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Calibri"/>
          <w:b/>
        </w:rPr>
      </w:pPr>
      <w:r>
        <w:rPr>
          <w:rFonts w:eastAsia="Calibri"/>
          <w:b/>
        </w:rPr>
        <w:t>Część  A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                            </w:t>
      </w:r>
      <w:r>
        <w:rPr>
          <w:rFonts w:eastAsia="Calibri"/>
        </w:rPr>
        <w:br/>
        <w:t xml:space="preserve">                  Pieczęć OPS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Załącznik nr 5</w:t>
      </w:r>
      <w:r>
        <w:rPr>
          <w:rFonts w:eastAsia="Calibri"/>
        </w:rPr>
        <w:t xml:space="preserve">. </w:t>
      </w:r>
      <w:bookmarkStart w:id="0" w:name="_Hlk141950967"/>
      <w:r>
        <w:rPr>
          <w:rFonts w:eastAsia="Calibri"/>
          <w:b/>
          <w:bCs/>
        </w:rPr>
        <w:t xml:space="preserve">Skierowanie  do otrzymania pomocy żywnościowej </w:t>
        <w:br/>
        <w:t>w ramach Programu Fundusze Europejskie na Pomoc Żywnościową 2021-2027 – Podprogram 2023</w:t>
      </w:r>
      <w:bookmarkEnd w:id="0"/>
    </w:p>
    <w:p>
      <w:pPr>
        <w:pStyle w:val="Normal"/>
        <w:spacing w:lineRule="auto" w:line="240"/>
        <w:rPr>
          <w:rFonts w:eastAsia="Calibri"/>
          <w:b/>
          <w:bCs/>
        </w:rPr>
      </w:pPr>
      <w:r>
        <w:rPr>
          <w:rFonts w:eastAsia="Calibri"/>
          <w:b/>
          <w:bCs/>
        </w:rPr>
        <w:t>Numer skierowania</w:t>
      </w:r>
      <w:r>
        <w:rPr>
          <w:rStyle w:val="FootnoteReference"/>
          <w:rFonts w:eastAsia="Calibri"/>
          <w:b/>
          <w:bCs/>
        </w:rPr>
        <w:footnoteReference w:id="2"/>
      </w:r>
      <w:r>
        <w:rPr>
          <w:rFonts w:eastAsia="Calibri"/>
          <w:b/>
          <w:bCs/>
        </w:rPr>
        <w:t>......................</w:t>
      </w:r>
    </w:p>
    <w:p>
      <w:pPr>
        <w:pStyle w:val="Normal"/>
        <w:spacing w:lineRule="auto" w:line="240"/>
        <w:rPr>
          <w:rFonts w:eastAsia="Calibri"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 zakwalifikowanej/rodzinie osoby zakwalifikowanej  </w:t>
      </w:r>
    </w:p>
    <w:p>
      <w:pPr>
        <w:pStyle w:val="Normal"/>
        <w:rPr>
          <w:rFonts w:eastAsia="Calibri"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FootnoteReference"/>
          <w:rFonts w:eastAsia="Calibri"/>
        </w:rPr>
        <w:footnoteReference w:id="3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                      2)  100% -235%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9525" distL="0" distR="635" simplePos="0" locked="0" layoutInCell="1" allowOverlap="1" relativeHeight="26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6985" t="6985" r="6350" b="6350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o:allowincell="f" style="position:absolute;margin-left:22.15pt;margin-top:20.3pt;width:22.4pt;height:14.2pt;mso-wrap-style:none;v-text-anchor:middle" wp14:anchorId="35BFF6B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1" w:name="_Ref442869377"/>
      <w:r>
        <w:rPr>
          <w:rStyle w:val="FootnoteReference"/>
          <w:rFonts w:eastAsia="Calibri"/>
          <w:vertAlign w:val="superscript"/>
        </w:rPr>
        <w:footnoteReference w:id="4"/>
      </w:r>
      <w:bookmarkEnd w:id="1"/>
      <w:r>
        <w:rPr>
          <w:rFonts w:eastAsia="Calibri"/>
        </w:rPr>
        <w:t xml:space="preserve">:  </w:t>
      </w:r>
    </w:p>
    <w:p>
      <w:pPr>
        <w:pStyle w:val="Normal"/>
        <w:spacing w:lineRule="auto" w:line="240"/>
        <w:rPr>
          <w:rFonts w:eastAsia="Calibri"/>
        </w:rPr>
      </w:pPr>
      <w:r>
        <mc:AlternateContent>
          <mc:Choice Requires="wps">
            <w:drawing>
              <wp:anchor behindDoc="0" distT="0" distB="28575" distL="0" distR="19685" simplePos="0" locked="0" layoutInCell="1" allowOverlap="1" relativeHeight="22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267335</wp:posOffset>
                </wp:positionV>
                <wp:extent cx="285115" cy="180975"/>
                <wp:effectExtent l="6985" t="6985" r="6350" b="6350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1,0l1,1l0,1xe" stroked="t" o:allowincell="f" style="position:absolute;margin-left:22.15pt;margin-top:21.05pt;width:22.4pt;height:14.2pt;mso-wrap-style:none;v-text-anchor:middle" wp14:anchorId="43D440D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       </w:t>
      </w:r>
      <w:r>
        <w:rPr>
          <w:rFonts w:eastAsia="Calibri"/>
        </w:rPr>
        <w:tab/>
        <w:tab/>
        <w:t>ubóstwo;</w:t>
      </w:r>
    </w:p>
    <w:p>
      <w:pPr>
        <w:pStyle w:val="Normal"/>
        <w:spacing w:lineRule="auto" w:line="240"/>
        <w:rPr>
          <w:rFonts w:eastAsia="Calibri"/>
        </w:rPr>
      </w:pPr>
      <w:r>
        <mc:AlternateContent>
          <mc:Choice Requires="wps">
            <w:drawing>
              <wp:anchor behindDoc="0" distT="0" distB="19050" distL="0" distR="19685" simplePos="0" locked="0" layoutInCell="1" allowOverlap="1" relativeHeight="24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268605</wp:posOffset>
                </wp:positionV>
                <wp:extent cx="285115" cy="190500"/>
                <wp:effectExtent l="6985" t="6350" r="6350" b="6985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path="m0,0l1,0l1,1l0,1xe" stroked="t" o:allowincell="f" style="position:absolute;margin-left:22.15pt;margin-top:21.15pt;width:22.4pt;height:14.95pt;mso-wrap-style:none;v-text-anchor:middle" wp14:anchorId="5440A9BB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ab/>
        <w:tab/>
        <w:t>bezdomność;</w:t>
        <w:tab/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ab/>
        <w:tab/>
        <w:t>niepełnosprawność;</w:t>
      </w:r>
    </w:p>
    <w:p>
      <w:pPr>
        <w:pStyle w:val="Normal"/>
        <w:spacing w:lineRule="auto" w:line="240"/>
        <w:rPr>
          <w:rFonts w:eastAsia="Calibri"/>
        </w:rPr>
      </w:pPr>
      <w:r>
        <mc:AlternateContent>
          <mc:Choice Requires="wps">
            <w:drawing>
              <wp:anchor behindDoc="0" distT="0" distB="24130" distL="0" distR="19685" simplePos="0" locked="0" layoutInCell="1" allowOverlap="1" relativeHeight="23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14605</wp:posOffset>
                </wp:positionV>
                <wp:extent cx="285115" cy="166370"/>
                <wp:effectExtent l="6985" t="6350" r="6350" b="6985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path="m0,0l1,0l1,1l0,1xe" stroked="t" o:allowincell="f" style="position:absolute;margin-left:22.15pt;margin-top:1.15pt;width:22.4pt;height:13.05pt;mso-wrap-style:none;v-text-anchor:middle" wp14:anchorId="060E817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               </w:t>
      </w:r>
      <w:r>
        <w:rPr>
          <w:rFonts w:eastAsia="Calibri"/>
        </w:rPr>
        <w:tab/>
        <w:t>potrzeba ochrony macierzyństwa lub wielodzietności;</w:t>
      </w:r>
    </w:p>
    <w:p>
      <w:pPr>
        <w:pStyle w:val="Normal"/>
        <w:spacing w:lineRule="auto" w:line="240"/>
        <w:ind w:hanging="816" w:left="1416"/>
        <w:rPr>
          <w:rFonts w:eastAsia="Calibri"/>
        </w:rPr>
      </w:pPr>
      <w:r>
        <mc:AlternateContent>
          <mc:Choice Requires="wps">
            <w:drawing>
              <wp:anchor behindDoc="0" distT="0" distB="26670" distL="0" distR="19685" simplePos="0" locked="0" layoutInCell="1" allowOverlap="1" relativeHeight="25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41910</wp:posOffset>
                </wp:positionV>
                <wp:extent cx="285115" cy="182880"/>
                <wp:effectExtent l="6985" t="6350" r="698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path="m0,0l1,0l1,1l0,1xe" stroked="t" o:allowincell="f" style="position:absolute;margin-left:22.15pt;margin-top:3.3pt;width:22.4pt;height:14.35pt;mso-wrap-style:none;v-text-anchor:middle" wp14:anchorId="0E0A6CD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22860" distL="0" distR="19685" simplePos="0" locked="0" layoutInCell="1" allowOverlap="1" relativeHeight="27" wp14:anchorId="4FAE937C">
                <wp:simplePos x="0" y="0"/>
                <wp:positionH relativeFrom="column">
                  <wp:posOffset>272415</wp:posOffset>
                </wp:positionH>
                <wp:positionV relativeFrom="paragraph">
                  <wp:posOffset>408305</wp:posOffset>
                </wp:positionV>
                <wp:extent cx="285115" cy="168275"/>
                <wp:effectExtent l="6985" t="6985" r="6350" b="635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81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path="m0,0l1,0l1,1l0,1xe" stroked="t" o:allowincell="f" style="position:absolute;margin-left:21.45pt;margin-top:32.15pt;width:22.4pt;height:13.2pt;mso-wrap-style:none;v-text-anchor:middle" wp14:anchorId="4FAE937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/>
        <w:rPr>
          <w:rFonts w:eastAsia="Calibri"/>
        </w:rPr>
      </w:pPr>
      <w:r>
        <w:rPr>
          <w:rFonts w:eastAsia="Calibri"/>
        </w:rPr>
        <w:t>inne zgodnie z art. 7 ustawy o pomocy społecznej.</w:t>
      </w:r>
    </w:p>
    <w:p>
      <w:pPr>
        <w:pStyle w:val="Normal"/>
        <w:spacing w:lineRule="auto" w:line="240"/>
        <w:rPr>
          <w:rFonts w:eastAsia="Calibri"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16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6350" t="6350" r="6985" b="6985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o:allowincell="f" style="position:absolute;margin-left:131.4pt;margin-top:19.2pt;width:28.95pt;height:19.95pt;mso-wrap-style:none;v-text-anchor:middle" wp14:anchorId="408EAB3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FootnoteReference"/>
          <w:rFonts w:eastAsia="Calibri"/>
          <w:vertAlign w:val="superscript"/>
        </w:rPr>
        <w:footnoteReference w:id="5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hanging="284" w:left="284"/>
        <w:contextualSpacing/>
        <w:rPr>
          <w:rFonts w:eastAsia="Calibri"/>
        </w:rPr>
      </w:pPr>
      <w:bookmarkStart w:id="2" w:name="_Ref442869264"/>
      <w:r>
        <mc:AlternateContent>
          <mc:Choice Requires="wps">
            <w:drawing>
              <wp:anchor behindDoc="0" distT="0" distB="0" distL="0" distR="0" simplePos="0" locked="0" layoutInCell="1" allowOverlap="1" relativeHeight="10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6350" t="6350" r="6985" b="6985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o:allowincell="f" style="position:absolute;margin-left:85.65pt;margin-top:30.5pt;width:28.95pt;height:19.95pt;mso-wrap-style:none;v-text-anchor:middle" wp14:anchorId="4FA2536E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6350" t="6350" r="6985" b="6985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o:allowincell="f" style="position:absolute;margin-left:355.65pt;margin-top:30.75pt;width:28.95pt;height:19.95pt;mso-wrap-style:none;v-text-anchor:middle" wp14:anchorId="1A0357F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bookmarkEnd w:id="2"/>
      <w:r>
        <w:rPr>
          <w:rFonts w:eastAsia="Calibri"/>
        </w:rPr>
        <w:t>Podział osób w rodzinie ze względu na płeć</w:t>
      </w:r>
    </w:p>
    <w:p>
      <w:pPr>
        <w:pStyle w:val="Normal"/>
        <w:spacing w:lineRule="auto" w:line="480" w:before="0" w:after="240"/>
        <w:ind w:left="284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FootnoteReference"/>
          <w:rFonts w:eastAsia="Calibri"/>
          <w:vertAlign w:val="superscript"/>
        </w:rPr>
        <w:footnoteReference w:id="6"/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hanging="357" w:left="714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6350" t="6350" r="7620" b="6985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o:allowincell="f" style="position:absolute;margin-left:310.1pt;margin-top:-0.3pt;width:28.95pt;height:19.95pt;mso-wrap-style:none;v-text-anchor:middle" wp14:anchorId="217D70C4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dzieci w wieku poniżej 18 roku życia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hanging="357" w:left="714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8" wp14:anchorId="0F4E6FB5">
                <wp:simplePos x="0" y="0"/>
                <wp:positionH relativeFrom="column">
                  <wp:posOffset>3942715</wp:posOffset>
                </wp:positionH>
                <wp:positionV relativeFrom="paragraph">
                  <wp:posOffset>6985</wp:posOffset>
                </wp:positionV>
                <wp:extent cx="368300" cy="254000"/>
                <wp:effectExtent l="6350" t="6985" r="6985" b="6985"/>
                <wp:wrapNone/>
                <wp:docPr id="11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o:allowincell="f" style="position:absolute;margin-left:310.45pt;margin-top:0.55pt;width:28.95pt;height:19.95pt;mso-wrap-style:none;v-text-anchor:middle" wp14:anchorId="0F4E6FB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osób młodych w wieku 18-29 lat 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hanging="357" w:left="714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6350" t="6350" r="7620" b="6985"/>
                <wp:wrapNone/>
                <wp:docPr id="12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o:allowincell="f" style="position:absolute;margin-left:310.1pt;margin-top:1.55pt;width:28.95pt;height:19.95pt;mso-wrap-style:none;v-text-anchor:middle" wp14:anchorId="348F621A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osób w wieku 65 lat i starszych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6350" t="6350" r="7620" b="6985"/>
                <wp:wrapNone/>
                <wp:docPr id="13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o:allowincell="f" style="position:absolute;margin-left:310.1pt;margin-top:2.6pt;width:28.95pt;height:19.95pt;mso-wrap-style:none;v-text-anchor:middle" wp14:anchorId="2795384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6350" t="6350" r="7620" b="6985"/>
                <wp:wrapNone/>
                <wp:docPr id="14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o:allowincell="f" style="position:absolute;margin-left:310.1pt;margin-top:28.85pt;width:28.95pt;height:19.95pt;mso-wrap-style:none;v-text-anchor:middle" wp14:anchorId="154F8DD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6350" t="6350" r="7620" b="6985"/>
                <wp:wrapNone/>
                <wp:docPr id="15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o:allowincell="f" style="position:absolute;margin-left:310.1pt;margin-top:20.6pt;width:28.95pt;height:19.95pt;mso-wrap-style:none;v-text-anchor:middle" wp14:anchorId="70EAF1F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osób z niepełnosprawnościami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hanging="357" w:left="641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obywateli państw trzecich</w:t>
      </w:r>
      <w:r>
        <w:rPr>
          <w:rStyle w:val="FootnoteReference"/>
          <w:rFonts w:eastAsia="Calibri"/>
        </w:rPr>
        <w:footnoteReference w:id="7"/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/>
        <w:contextualSpacing/>
        <w:rPr>
          <w:rFonts w:eastAsia="Calibri"/>
        </w:rPr>
      </w:pPr>
      <w:r>
        <w:rPr>
          <w:rFonts w:eastAsia="Calibri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24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12700" distL="0" distR="12700" simplePos="0" locked="0" layoutInCell="1" allowOverlap="1" relativeHeight="17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50165</wp:posOffset>
                </wp:positionV>
                <wp:extent cx="368300" cy="254000"/>
                <wp:effectExtent l="6350" t="6350" r="7620" b="6985"/>
                <wp:wrapNone/>
                <wp:docPr id="16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o:allowincell="f" style="position:absolute;margin-left:310.1pt;margin-top:3.95pt;width:28.95pt;height:19.95pt;mso-wrap-style:none;v-text-anchor:middle" wp14:anchorId="2ED3A0F8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osób</w:t>
      </w:r>
      <w:r>
        <w:rPr/>
        <w:t xml:space="preserve"> </w:t>
      </w:r>
      <w:r>
        <w:rPr>
          <w:rFonts w:eastAsia="Calibri"/>
        </w:rPr>
        <w:t xml:space="preserve">obcego pochodzenia i należących do mniejszości </w:t>
      </w:r>
    </w:p>
    <w:p>
      <w:pPr>
        <w:pStyle w:val="Normal"/>
        <w:tabs>
          <w:tab w:val="clear" w:pos="708"/>
          <w:tab w:val="left" w:pos="709" w:leader="none"/>
          <w:tab w:val="left" w:pos="5103" w:leader="none"/>
        </w:tabs>
        <w:spacing w:lineRule="auto" w:line="240" w:before="0" w:after="240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>
        <w:rPr>
          <w:rFonts w:eastAsia="Calibri"/>
        </w:rPr>
        <w:t>(w tym społeczności marginalizowanych, takich jak Romowie)</w:t>
      </w:r>
    </w:p>
    <w:p>
      <w:pPr>
        <w:pStyle w:val="Normal"/>
        <w:tabs>
          <w:tab w:val="clear" w:pos="708"/>
          <w:tab w:val="left" w:pos="709" w:leader="none"/>
          <w:tab w:val="left" w:pos="5103" w:leader="none"/>
        </w:tabs>
        <w:spacing w:lineRule="auto" w:line="240" w:before="0" w:after="240"/>
        <w:contextualSpacing/>
        <w:rPr>
          <w:rFonts w:eastAsia="Calibri"/>
        </w:rPr>
      </w:pPr>
      <w:r>
        <w:rPr>
          <w:rFonts w:eastAsia="Calibri"/>
        </w:rPr>
        <mc:AlternateContent>
          <mc:Choice Requires="wps">
            <w:drawing>
              <wp:anchor behindDoc="0" distT="0" distB="0" distL="0" distR="0" simplePos="0" locked="0" layoutInCell="1" allowOverlap="1" relativeHeight="18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113665</wp:posOffset>
                </wp:positionV>
                <wp:extent cx="368300" cy="254000"/>
                <wp:effectExtent l="6350" t="6350" r="7620" b="6985"/>
                <wp:wrapNone/>
                <wp:docPr id="17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o:allowincell="f" style="position:absolute;margin-left:310.1pt;margin-top:8.95pt;width:28.95pt;height:19.95pt;mso-wrap-style:none;v-text-anchor:middle" wp14:anchorId="48309DB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</w:rPr>
        <w:t>liczba osób bezdomnych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9" wp14:anchorId="7A82345D">
                <wp:simplePos x="0" y="0"/>
                <wp:positionH relativeFrom="column">
                  <wp:posOffset>3942715</wp:posOffset>
                </wp:positionH>
                <wp:positionV relativeFrom="paragraph">
                  <wp:posOffset>4445</wp:posOffset>
                </wp:positionV>
                <wp:extent cx="368300" cy="254000"/>
                <wp:effectExtent l="6350" t="6985" r="6985" b="6985"/>
                <wp:wrapNone/>
                <wp:docPr id="18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o:allowincell="f" style="position:absolute;margin-left:310.45pt;margin-top:0.35pt;width:28.95pt;height:19.95pt;mso-wrap-style:none;v-text-anchor:middle" wp14:anchorId="7A82345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e/ Uczestnictwo osoby/członków rodziny w innych działaniach finansowanych z EFS+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/>
        <w:rPr>
          <w:rFonts w:eastAsia="Calibri"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 wp14:anchorId="72C918EC">
                <wp:simplePos x="0" y="0"/>
                <wp:positionH relativeFrom="column">
                  <wp:posOffset>892810</wp:posOffset>
                </wp:positionH>
                <wp:positionV relativeFrom="paragraph">
                  <wp:posOffset>8255</wp:posOffset>
                </wp:positionV>
                <wp:extent cx="368300" cy="254000"/>
                <wp:effectExtent l="6350" t="6350" r="6985" b="6985"/>
                <wp:wrapNone/>
                <wp:docPr id="19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o:allowincell="f" style="position:absolute;margin-left:70.3pt;margin-top:0.65pt;width:28.95pt;height:19.95pt;mso-wrap-style:none;v-text-anchor:middle" wp14:anchorId="72C918E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8255</wp:posOffset>
                </wp:positionV>
                <wp:extent cx="368300" cy="254000"/>
                <wp:effectExtent l="6350" t="6350" r="6985" b="6985"/>
                <wp:wrapNone/>
                <wp:docPr id="20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o:allowincell="f" style="position:absolute;margin-left:331.4pt;margin-top:0.65pt;width:28.95pt;height:19.95pt;mso-wrap-style:none;v-text-anchor:middle" wp14:anchorId="4ACB2002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</w:rPr>
      </w:pPr>
      <w:r>
        <mc:AlternateContent>
          <mc:Choice Requires="wps">
            <w:drawing>
              <wp:anchor behindDoc="0" distT="0" distB="23495" distL="0" distR="20320" simplePos="0" locked="0" layoutInCell="1" allowOverlap="1" relativeHeight="21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227965</wp:posOffset>
                </wp:positionV>
                <wp:extent cx="5770880" cy="738505"/>
                <wp:effectExtent l="6350" t="6985" r="6985" b="6350"/>
                <wp:wrapNone/>
                <wp:docPr id="21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7383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path="m0,0l1,0l1,1l0,1xe" stroked="t" o:allowincell="f" style="position:absolute;margin-left:1.85pt;margin-top:17.95pt;width:454.35pt;height:58.1pt;mso-wrap-style:none;v-text-anchor:middle" wp14:anchorId="2712B69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Cs/>
        </w:rPr>
      </w:pPr>
      <w:r>
        <w:rPr>
          <w:rFonts w:eastAsia="Calibri"/>
          <w:b/>
          <w:bCs/>
        </w:rPr>
        <w:t>f/ Skierowanie zachowuje ważność przez cały okres realizacji Podprogramu 2023</w:t>
      </w:r>
    </w:p>
    <w:p>
      <w:pPr>
        <w:pStyle w:val="Normal"/>
        <w:spacing w:lineRule="auto" w:line="36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>
      <w:pPr>
        <w:pStyle w:val="Normal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hanging="284" w:left="28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before="0" w:after="120"/>
        <w:ind w:hanging="284" w:left="28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before="0" w:after="120"/>
        <w:ind w:hanging="284" w:left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>
      <w:pPr>
        <w:pStyle w:val="Normal"/>
        <w:spacing w:before="0" w:after="120"/>
        <w:ind w:hanging="284" w:left="28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Data i podpis osoby odbierającej skierowanie  </w:t>
      </w:r>
    </w:p>
    <w:p>
      <w:pPr>
        <w:pStyle w:val="Normal"/>
        <w:spacing w:before="0" w:after="120"/>
        <w:ind w:firstLine="708" w:left="4248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firstLine="708" w:left="4248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>
      <w:pPr>
        <w:pStyle w:val="Normal"/>
        <w:spacing w:before="0" w:after="120"/>
        <w:ind w:firstLine="708" w:left="4248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ab/>
        <w:t>OŚWIADCZENIE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Miejscowość, dnia………………………………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spacing w:lineRule="auto" w:line="276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Imię i nazwisko</w:t>
      </w:r>
    </w:p>
    <w:p>
      <w:pPr>
        <w:pStyle w:val="Normal"/>
        <w:spacing w:lineRule="auto" w:line="276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spacing w:lineRule="auto" w:line="276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adres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………………zł, słownie: ……………………………………………….……………….…….…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FootnoteReference"/>
          <w:rFonts w:asciiTheme="minorHAnsi" w:hAnsiTheme="minorHAnsi"/>
        </w:rPr>
        <w:footnoteReference w:id="8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że w miesiącu …………………………….………….. dochód netto na osobę w rodzinie wyniósł ……………………… zł. Jestem świadomy/a odpowiedzialności karnej za złożenie fałszywego oświadczenia.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firstLine="708" w:left="6372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Podpis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</w:rPr>
      </w:pPr>
      <w:r>
        <w:rPr>
          <w:rFonts w:asciiTheme="minorHAnsi" w:hAnsiTheme="minorHAnsi"/>
          <w:b/>
          <w:sz w:val="21"/>
          <w:szCs w:val="21"/>
        </w:rPr>
        <w:t>Objaśnienie:</w:t>
      </w:r>
    </w:p>
    <w:p>
      <w:pPr>
        <w:pStyle w:val="Normal"/>
        <w:spacing w:lineRule="auto" w:line="276" w:before="60" w:after="60"/>
        <w:jc w:val="both"/>
        <w:rPr>
          <w:b/>
        </w:rPr>
      </w:pPr>
      <w:r>
        <w:rPr>
          <w:rFonts w:asciiTheme="minorHAnsi" w:hAnsiTheme="minorHAnsi"/>
          <w:b/>
        </w:rPr>
        <w:t xml:space="preserve">Kwoty kryterium dochodowego wynoszą: </w:t>
      </w:r>
      <w:r>
        <w:rPr>
          <w:b/>
        </w:rPr>
        <w:t>1823,60 zł dla osoby samotnie gospodarującej oraz 1410 zł w przypadku osoby w rodzinie.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miesięczne obciążenie podatkiem dochodowym od osób fizycznych;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b/>
          <w:sz w:val="21"/>
          <w:szCs w:val="21"/>
        </w:rPr>
        <w:t xml:space="preserve">-  </w:t>
      </w:r>
      <w:r>
        <w:rPr>
          <w:rFonts w:ascii="Calibri" w:hAnsi="Calibri" w:asciiTheme="minorHAnsi" w:hAnsiTheme="minorHAnsi"/>
          <w:sz w:val="21"/>
          <w:szCs w:val="21"/>
        </w:rPr>
        <w:t>świadczenie wychowawczego, o którym mowa w ustawie z dnia 11 lutego 2016 r. o pomocy państwa w wychowaniu dzieci (Dz. U. z 2023 r. poz. 810), oraz dodatku wychowawczego, o którym mowa w ustawie z dnia 9 czerwca 2011 r. o wspieraniu rodziny i systemie pieczy zastępczej (Dz. U. z 2022 r. poz. 447 z późn. zm.),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>- świadczenia pieniężnego, o którym mowa w art. 8a ust. 1 ustawy z dnia 7 września 2007 r. o Karcie Polaka (Dz. U. z 2023 r. poz. 192),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zasiłku celowego, 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pomocy materialnej mającej charakter socjalny albo motywacyjny, przyznawanej na podstawie </w:t>
      </w:r>
      <w:hyperlink r:id="rId2" w:anchor="hiperlinkDocsList.rpc?hiperlink=type=merytoryczny:nro=Powszechny.1385112:part=a8u4p3:nr=8&amp;full=1" w:tgtFrame="_parent">
        <w:r>
          <w:rPr>
            <w:rFonts w:asciiTheme="minorHAnsi" w:hAnsiTheme="minorHAnsi"/>
            <w:sz w:val="21"/>
            <w:szCs w:val="21"/>
          </w:rPr>
          <w:t>przepisów</w:t>
        </w:r>
      </w:hyperlink>
      <w:r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przysługującego osobie bezrobotnej na podstawie </w:t>
      </w:r>
      <w:hyperlink r:id="rId3" w:anchor="hiperlinkDocsList.rpc?hiperlink=type=merytoryczny:nro=Powszechny.1385112:part=a8u4p5:nr=3&amp;full=1" w:tgtFrame="_parent">
        <w:r>
          <w:rPr>
            <w:rFonts w:asciiTheme="minorHAnsi" w:hAnsiTheme="minorHAnsi"/>
            <w:sz w:val="21"/>
            <w:szCs w:val="21"/>
          </w:rPr>
          <w:t>przepisów</w:t>
        </w:r>
      </w:hyperlink>
      <w:r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pieniężnego i  pomocy pieniężnej, o której mowa w ustawie z dnia 20 marca 2015r. o działaczach opozycji antykomunistycznej oraz osobach represjonowanych z powodów politycznych (</w:t>
      </w:r>
      <w:r>
        <w:rPr/>
        <w:t>Dz. U. z 2023 r. poz. 388</w:t>
      </w:r>
      <w:r>
        <w:rPr>
          <w:rFonts w:asciiTheme="minorHAnsi" w:hAnsiTheme="minorHAnsi"/>
          <w:sz w:val="21"/>
          <w:szCs w:val="21"/>
        </w:rPr>
        <w:t>),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dochodu z powierzchni użytków rolnych poniżej 1 ha przeliczeniowego.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Cs/>
          <w:color w:val="000000"/>
          <w:sz w:val="21"/>
          <w:szCs w:val="21"/>
          <w:lang w:eastAsia="pl-PL"/>
        </w:rPr>
      </w:pPr>
      <w:r>
        <w:rPr>
          <w:rFonts w:cs="Helv"/>
          <w:b/>
          <w:bCs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>
        <w:rPr>
          <w:rFonts w:cs="Helv"/>
          <w:b/>
          <w:color w:val="000000"/>
          <w:sz w:val="21"/>
          <w:szCs w:val="21"/>
          <w:lang w:eastAsia="pl-PL"/>
        </w:rPr>
        <w:t xml:space="preserve"> przyjmuje się że z 1 ha przeliczeniowego uzyskuje się dochód miesięczny w wysokości 345,00 zł.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sz w:val="24"/>
          <w:szCs w:val="24"/>
          <w:lang w:eastAsia="pl-PL"/>
        </w:rPr>
        <w:t>WZÓR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/>
        <w:jc w:val="both"/>
        <w:outlineLvl w:val="2"/>
        <w:rPr>
          <w:rFonts w:ascii="Calibri" w:hAnsi="Calibri" w:cs="Calibri" w:asciiTheme="minorHAnsi" w:cstheme="minorHAnsi" w:hAnsiTheme="minorHAnsi"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cs="Calibri" w:cstheme="minorHAnsi"/>
          <w:sz w:val="24"/>
          <w:szCs w:val="24"/>
          <w:lang w:val="ru-RU" w:eastAsia="pl-PL"/>
        </w:rPr>
        <w:t>Gminny Ośrodek Pomocy Społecznej w Wierzchosławicach</w:t>
      </w:r>
      <w:r>
        <w:rPr>
          <w:rFonts w:cs="Calibri" w:cstheme="minorHAnsi"/>
          <w:sz w:val="24"/>
          <w:szCs w:val="24"/>
          <w:lang w:eastAsia="pl-PL"/>
        </w:rPr>
        <w:t xml:space="preserve"> z siedzibą w </w:t>
      </w:r>
      <w:r>
        <w:rPr>
          <w:rFonts w:cs="Calibri" w:cstheme="minorHAnsi"/>
          <w:sz w:val="24"/>
          <w:szCs w:val="24"/>
          <w:lang w:val="uk-UA" w:eastAsia="pl-PL"/>
        </w:rPr>
        <w:t>32-122 Wierzchosławice 550</w:t>
      </w:r>
      <w:r>
        <w:rPr>
          <w:rStyle w:val="FootnoteReference"/>
          <w:rFonts w:cs="Calibri" w:cstheme="minorHAnsi"/>
          <w:sz w:val="24"/>
          <w:szCs w:val="24"/>
          <w:lang w:eastAsia="pl-PL"/>
        </w:rPr>
        <w:footnoteReference w:id="9"/>
      </w:r>
      <w:r>
        <w:rPr>
          <w:rFonts w:cs="Calibri" w:cstheme="minorHAnsi"/>
          <w:sz w:val="24"/>
          <w:szCs w:val="24"/>
          <w:lang w:eastAsia="pl-PL"/>
        </w:rPr>
        <w:t xml:space="preserve">   </w:t>
      </w:r>
    </w:p>
    <w:p>
      <w:pPr>
        <w:pStyle w:val="ListParagraph"/>
        <w:ind w:left="283" w:right="283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/>
        <w:jc w:val="both"/>
        <w:outlineLvl w:val="2"/>
        <w:rPr>
          <w:rFonts w:ascii="Calibri" w:hAnsi="Calibri" w:cs="Calibri" w:asciiTheme="minorHAnsi" w:cstheme="minorHAnsi" w:hAnsiTheme="minorHAnsi"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W sprawach dotyczących przetwarzania danych osobowych prosimy o kontakt z Inspektorem Ochrony Danych drogą elektroniczną – adres email: </w:t>
      </w:r>
      <w:hyperlink r:id="rId4">
        <w:r>
          <w:rPr>
            <w:rStyle w:val="Hyperlink"/>
            <w:rFonts w:cs="Calibri" w:cstheme="minorHAnsi"/>
            <w:sz w:val="24"/>
            <w:szCs w:val="24"/>
            <w:lang w:eastAsia="pl-PL"/>
          </w:rPr>
          <w:t>iodgops@wierzchoslawice.pl</w:t>
        </w:r>
      </w:hyperlink>
      <w:r>
        <w:rPr>
          <w:rStyle w:val="Hyperlink"/>
          <w:rFonts w:cs="Calibri" w:cstheme="minorHAnsi"/>
          <w:sz w:val="24"/>
          <w:szCs w:val="24"/>
          <w:lang w:eastAsia="pl-PL"/>
        </w:rPr>
        <w:t xml:space="preserve"> </w:t>
      </w:r>
      <w:r>
        <w:rPr>
          <w:rFonts w:cs="Calibri" w:cstheme="minorHAnsi"/>
          <w:sz w:val="24"/>
          <w:szCs w:val="24"/>
          <w:lang w:eastAsia="pl-PL"/>
        </w:rPr>
        <w:t>lub pisemnie na adres siedziby administratora.</w:t>
      </w:r>
      <w:r>
        <w:rPr>
          <w:rStyle w:val="FootnoteReference"/>
          <w:rFonts w:cs="Calibri" w:cstheme="minorHAnsi"/>
          <w:sz w:val="24"/>
          <w:szCs w:val="24"/>
          <w:lang w:eastAsia="pl-PL"/>
        </w:rPr>
        <w:footnoteReference w:id="10"/>
      </w:r>
    </w:p>
    <w:p>
      <w:pPr>
        <w:pStyle w:val="ListParagraph"/>
        <w:ind w:left="283" w:right="283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3" w:right="283"/>
        <w:jc w:val="both"/>
        <w:rPr>
          <w:rFonts w:ascii="Calibri" w:hAnsi="Calibri" w:cs="Calibri" w:asciiTheme="minorHAnsi" w:cstheme="minorHAnsi" w:hAnsiTheme="minorHAnsi"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 </w:t>
      </w:r>
    </w:p>
    <w:p>
      <w:pPr>
        <w:pStyle w:val="Normal"/>
        <w:spacing w:before="120" w:after="160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sz w:val="24"/>
          <w:szCs w:val="24"/>
        </w:rPr>
        <w:t xml:space="preserve">  art. 134v ust. 1</w:t>
        <w:br/>
        <w:t xml:space="preserve"> i 2 ustawy z dnia 12 marca 2004 r.  o pomocy społecznej. 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spacing w:before="120" w:after="160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ListParagraph"/>
        <w:ind w:left="283" w:right="283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before="0" w:after="0"/>
        <w:ind w:left="283" w:right="283"/>
        <w:jc w:val="both"/>
        <w:rPr>
          <w:rFonts w:ascii="Calibri" w:hAnsi="Calibri" w:cs="Calibri" w:asciiTheme="minorHAnsi" w:cstheme="minorHAnsi" w:hAnsiTheme="minorHAnsi"/>
          <w:b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FEPŻ. </w:t>
      </w:r>
    </w:p>
    <w:p>
      <w:pPr>
        <w:pStyle w:val="Annotationtext"/>
        <w:spacing w:before="0" w:after="0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Annotationtext"/>
        <w:spacing w:before="0" w:after="0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Annotationtext"/>
        <w:spacing w:before="0" w:after="0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283" w:right="283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/>
        <w:jc w:val="both"/>
        <w:outlineLvl w:val="2"/>
        <w:rPr>
          <w:rFonts w:ascii="Calibri" w:hAnsi="Calibri" w:cs="Calibri" w:asciiTheme="minorHAnsi" w:cstheme="minorHAnsi" w:hAnsiTheme="minorHAnsi"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</w:t>
      </w:r>
    </w:p>
    <w:p>
      <w:pPr>
        <w:pStyle w:val="ListParagraph"/>
        <w:ind w:left="283" w:right="283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/>
        <w:jc w:val="both"/>
        <w:outlineLvl w:val="2"/>
        <w:rPr>
          <w:rFonts w:ascii="Calibri" w:hAnsi="Calibri" w:cs="Calibri" w:asciiTheme="minorHAnsi" w:cstheme="minorHAnsi" w:hAnsiTheme="minorHAnsi"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/>
        <w:jc w:val="both"/>
        <w:outlineLvl w:val="2"/>
        <w:rPr>
          <w:rFonts w:ascii="Calibri" w:hAnsi="Calibri" w:cs="Calibri" w:asciiTheme="minorHAnsi" w:cstheme="minorHAnsi" w:hAnsiTheme="minorHAnsi"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3" w:name="_Hlk142306623"/>
      <w:r>
        <w:rPr>
          <w:rFonts w:cs="Calibri" w:cstheme="minorHAnsi"/>
          <w:sz w:val="24"/>
          <w:szCs w:val="24"/>
          <w:lang w:eastAsia="pl-PL"/>
        </w:rPr>
        <w:t>tel. 22 531-03-00, Infolinia: 606-950-000.</w:t>
      </w:r>
      <w:bookmarkEnd w:id="3"/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/>
        <w:jc w:val="both"/>
        <w:outlineLvl w:val="2"/>
        <w:rPr>
          <w:rFonts w:ascii="Calibri" w:hAnsi="Calibri" w:cs="Calibri" w:asciiTheme="minorHAnsi" w:cstheme="minorHAnsi" w:hAnsiTheme="minorHAnsi"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Informacja o dobrowolności podania danych</w:t>
      </w:r>
    </w:p>
    <w:p>
      <w:pPr>
        <w:pStyle w:val="Normal"/>
        <w:spacing w:before="0" w:after="160"/>
        <w:ind w:left="283" w:right="283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4" w:name="_Hlk1134278"/>
      <w:r>
        <w:rPr>
          <w:rFonts w:cs="Calibri" w:cstheme="minorHAnsi"/>
          <w:sz w:val="24"/>
          <w:szCs w:val="24"/>
          <w:lang w:eastAsia="pl-PL"/>
        </w:rPr>
        <w:t>Podanie przez Panią/Pana danych jest niezbędne</w:t>
      </w:r>
      <w:bookmarkEnd w:id="4"/>
      <w:r>
        <w:rPr>
          <w:rFonts w:cs="Calibri" w:cstheme="minorHAnsi"/>
          <w:sz w:val="24"/>
          <w:szCs w:val="24"/>
          <w:lang w:eastAsia="pl-PL"/>
        </w:rPr>
        <w:t xml:space="preserve"> do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wypełnienia obowiązku prawnego, o którym mowa w art. 134v ustawy o pomocy społecznej ciążącego na administratorze w związku z realizacją FEPŻ</w:t>
      </w:r>
      <w:r>
        <w:rPr>
          <w:rFonts w:cs="Calibri" w:cstheme="minorHAnsi"/>
          <w:sz w:val="24"/>
          <w:szCs w:val="24"/>
          <w:lang w:eastAsia="pl-PL"/>
        </w:rPr>
        <w:t>.</w:t>
      </w:r>
    </w:p>
    <w:sectPr>
      <w:headerReference w:type="default" r:id="rId5"/>
      <w:footnotePr>
        <w:numFmt w:val="decimal"/>
      </w:footnotePr>
      <w:type w:val="nextPage"/>
      <w:pgSz w:w="11906" w:h="16838"/>
      <w:pgMar w:left="1080" w:right="1080" w:gutter="0" w:header="147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Należy wypełnić zgodnie z przyjętym w danym OPS sposobem ewidencjonowania skierowań.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Kwota kryterium dochodowego wynosi 1823,60 zł dla osoby samotnie gospodarującej oraz 1410 zł w przypadku osoby w rodzinie</w:t>
      </w:r>
    </w:p>
  </w:footnote>
  <w:footnote w:id="4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Zaznaczyć najistotniejsze powody</w:t>
      </w:r>
    </w:p>
  </w:footnote>
  <w:footnote w:id="5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6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Uwzględniać wszystkie grupy wiekowe</w:t>
      </w:r>
    </w:p>
  </w:footnote>
  <w:footnote w:id="7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„</w:t>
      </w:r>
      <w:r>
        <w:rPr/>
        <w:t>Obywatel państwa trzeciego” oznacza osobę niebędącą obywatelem Unii Europejskiej, w tym bezpaństwowców i osoby o nieokreślonym obywatelstwie.</w:t>
      </w:r>
    </w:p>
  </w:footnote>
  <w:footnote w:id="8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  <w:footnote w:id="9">
    <w:p>
      <w:pPr>
        <w:pStyle w:val="FootnoteText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5" w:name="_Hlk1133816_kopia_1"/>
      <w:r>
        <w:rPr>
          <w:sz w:val="18"/>
          <w:szCs w:val="18"/>
        </w:rPr>
        <w:t>Wypełnić danymi właściwej OPR/OPL.</w:t>
      </w:r>
      <w:bookmarkEnd w:id="5"/>
    </w:p>
  </w:footnote>
  <w:footnote w:id="10">
    <w:p>
      <w:pPr>
        <w:pStyle w:val="FootnoteText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7"/>
      <w:rPr/>
    </w:pPr>
    <w:r>
      <w:rPr/>
      <w:drawing>
        <wp:inline distT="0" distB="0" distL="0" distR="0">
          <wp:extent cx="6188710" cy="867410"/>
          <wp:effectExtent l="0" t="0" r="0" b="0"/>
          <wp:docPr id="2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nakiprzypiswdolnych">
    <w:name w:val="Znaki przypisów dolnych"/>
    <w:uiPriority w:val="99"/>
    <w:semiHidden/>
    <w:qFormat/>
    <w:rsid w:val="00523e7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d05963"/>
    <w:rPr>
      <w:color w:themeColor="hyperlink" w:val="0000FF"/>
      <w:u w:val="single"/>
    </w:rPr>
  </w:style>
  <w:style w:type="character" w:styleId="EndnoteReference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e7d03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xint/lex/index.rpc" TargetMode="External"/><Relationship Id="rId3" Type="http://schemas.openxmlformats.org/officeDocument/2006/relationships/hyperlink" Target="http://lexint/lex/index.rpc" TargetMode="External"/><Relationship Id="rId4" Type="http://schemas.openxmlformats.org/officeDocument/2006/relationships/hyperlink" Target="mailto:iodgops@wierzchoslawice.pl" TargetMode="External"/><Relationship Id="rId5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LibreOffice/7.6.0.3$Windows_X86_64 LibreOffice_project/69edd8b8ebc41d00b4de3915dc82f8f0fc3b6265</Application>
  <AppVersion>15.0000</AppVersion>
  <Pages>7</Pages>
  <Words>1422</Words>
  <Characters>9114</Characters>
  <CharactersWithSpaces>11044</CharactersWithSpaces>
  <Paragraphs>125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2023-07-31T11:14:00Z</dcterms:created>
  <dc:creator>Sulima Beata</dc:creator>
  <dc:description/>
  <dc:language>pl-PL</dc:language>
  <cp:lastModifiedBy/>
  <cp:lastPrinted>2023-10-09T09:56:36Z</cp:lastPrinted>
  <dcterms:modified xsi:type="dcterms:W3CDTF">2023-10-09T10:07:34Z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